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23B19" w14:textId="734ECC66" w:rsidR="007D464D" w:rsidRPr="0030274F" w:rsidRDefault="002C0766" w:rsidP="00AA6C81">
      <w:pPr>
        <w:jc w:val="center"/>
        <w:rPr>
          <w:rFonts w:ascii="Arial" w:hAnsi="Arial" w:cs="Arial"/>
          <w:b/>
        </w:rPr>
      </w:pPr>
      <w:r w:rsidRPr="0030274F">
        <w:rPr>
          <w:rFonts w:ascii="Arial" w:hAnsi="Arial" w:cs="Arial"/>
          <w:b/>
        </w:rPr>
        <w:t>PROGRAM USAVRŠAVANJA</w:t>
      </w:r>
    </w:p>
    <w:p w14:paraId="0304810E" w14:textId="77777777" w:rsidR="00944DFA" w:rsidRPr="00944DFA" w:rsidRDefault="00944DFA" w:rsidP="00944DFA">
      <w:pPr>
        <w:jc w:val="center"/>
        <w:rPr>
          <w:rFonts w:ascii="Arial" w:hAnsi="Arial" w:cs="Arial"/>
          <w:lang w:eastAsia="en-GB"/>
        </w:rPr>
      </w:pPr>
      <w:r w:rsidRPr="00944DFA">
        <w:rPr>
          <w:rFonts w:ascii="Arial" w:hAnsi="Arial" w:cs="Arial"/>
          <w:lang w:eastAsia="en-GB"/>
        </w:rPr>
        <w:t>Izmjene i dopune Zakona o javnoj nabavi, te njihov utjecaj na postupke javnih nabava</w:t>
      </w:r>
    </w:p>
    <w:p w14:paraId="616C0997" w14:textId="44E624E8" w:rsidR="00AA6C81" w:rsidRPr="001838E6" w:rsidRDefault="00944DFA" w:rsidP="009C73A2">
      <w:pPr>
        <w:pStyle w:val="PlainText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19. ožujka 2026.</w:t>
      </w:r>
      <w:r w:rsidR="00EC6836" w:rsidRPr="001838E6">
        <w:rPr>
          <w:b/>
          <w:color w:val="000000" w:themeColor="text1"/>
          <w:sz w:val="28"/>
          <w:szCs w:val="28"/>
        </w:rPr>
        <w:t>.</w:t>
      </w:r>
    </w:p>
    <w:tbl>
      <w:tblPr>
        <w:tblpPr w:leftFromText="180" w:rightFromText="180" w:vertAnchor="text" w:horzAnchor="margin" w:tblpY="1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26"/>
        <w:gridCol w:w="5230"/>
        <w:gridCol w:w="2424"/>
      </w:tblGrid>
      <w:tr w:rsidR="00AA6C81" w:rsidRPr="00EF5651" w14:paraId="75EE6AE3" w14:textId="77777777" w:rsidTr="00AD2109">
        <w:trPr>
          <w:trHeight w:val="652"/>
        </w:trPr>
        <w:tc>
          <w:tcPr>
            <w:tcW w:w="1526" w:type="dxa"/>
            <w:shd w:val="clear" w:color="auto" w:fill="DBE5F1"/>
            <w:tcMar>
              <w:top w:w="28" w:type="dxa"/>
              <w:bottom w:w="28" w:type="dxa"/>
            </w:tcMar>
          </w:tcPr>
          <w:p w14:paraId="32F0C715" w14:textId="77777777" w:rsidR="00AA6C81" w:rsidRPr="00EF5651" w:rsidRDefault="00AA6C81" w:rsidP="00AD2109">
            <w:pPr>
              <w:spacing w:before="60" w:after="6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EF5651">
              <w:rPr>
                <w:rFonts w:ascii="Calibri" w:hAnsi="Calibri" w:cs="Arial"/>
                <w:b/>
                <w:bCs/>
                <w:sz w:val="20"/>
                <w:szCs w:val="20"/>
              </w:rPr>
              <w:t>Predavanje - vrijeme</w:t>
            </w:r>
          </w:p>
        </w:tc>
        <w:tc>
          <w:tcPr>
            <w:tcW w:w="5230" w:type="dxa"/>
            <w:shd w:val="clear" w:color="auto" w:fill="DBE5F1"/>
            <w:tcMar>
              <w:top w:w="28" w:type="dxa"/>
              <w:bottom w:w="28" w:type="dxa"/>
            </w:tcMar>
          </w:tcPr>
          <w:p w14:paraId="5A124C57" w14:textId="77777777" w:rsidR="00AA6C81" w:rsidRPr="00EF5651" w:rsidRDefault="00AA6C81" w:rsidP="00AD2109">
            <w:pPr>
              <w:spacing w:before="60" w:after="60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EF5651">
              <w:rPr>
                <w:rFonts w:ascii="Calibri" w:hAnsi="Calibri" w:cs="Arial"/>
                <w:b/>
                <w:bCs/>
                <w:sz w:val="20"/>
                <w:szCs w:val="20"/>
              </w:rPr>
              <w:t>Teme nastavnog programa</w:t>
            </w:r>
          </w:p>
          <w:p w14:paraId="0B078C09" w14:textId="77777777" w:rsidR="00AA6C81" w:rsidRPr="00EF5651" w:rsidRDefault="00AA6C81" w:rsidP="00AD2109">
            <w:pPr>
              <w:spacing w:before="60" w:after="6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424" w:type="dxa"/>
            <w:shd w:val="clear" w:color="auto" w:fill="DBE5F1"/>
          </w:tcPr>
          <w:p w14:paraId="3B93F45C" w14:textId="77777777" w:rsidR="00AA6C81" w:rsidRPr="00EF5651" w:rsidRDefault="00AA6C81" w:rsidP="00AD210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EF5651">
              <w:rPr>
                <w:rFonts w:ascii="Calibri" w:hAnsi="Calibri" w:cs="Arial"/>
                <w:b/>
                <w:bCs/>
                <w:sz w:val="20"/>
                <w:szCs w:val="20"/>
              </w:rPr>
              <w:t>Predavači – stručne osobe</w:t>
            </w:r>
          </w:p>
          <w:p w14:paraId="36124504" w14:textId="77777777" w:rsidR="00AA6C81" w:rsidRPr="00EF5651" w:rsidRDefault="00AA6C81" w:rsidP="00AD2109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A6C81" w:rsidRPr="00EF5651" w14:paraId="3D71B4BB" w14:textId="77777777" w:rsidTr="00AD2109">
        <w:trPr>
          <w:trHeight w:val="679"/>
        </w:trPr>
        <w:tc>
          <w:tcPr>
            <w:tcW w:w="1526" w:type="dxa"/>
            <w:shd w:val="clear" w:color="auto" w:fill="FFFFFF"/>
            <w:tcMar>
              <w:top w:w="28" w:type="dxa"/>
              <w:bottom w:w="28" w:type="dxa"/>
            </w:tcMar>
          </w:tcPr>
          <w:p w14:paraId="56878EC2" w14:textId="77777777" w:rsidR="00AA6C81" w:rsidRPr="00EF5651" w:rsidRDefault="00AA6C81" w:rsidP="00AD2109">
            <w:pPr>
              <w:spacing w:before="60" w:after="6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8,30 – 9,00</w:t>
            </w:r>
          </w:p>
        </w:tc>
        <w:tc>
          <w:tcPr>
            <w:tcW w:w="523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297C91E7" w14:textId="77777777" w:rsidR="00AA6C81" w:rsidRPr="00EF5651" w:rsidRDefault="00AA6C81" w:rsidP="00AD2109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Registracija sudionika</w:t>
            </w:r>
          </w:p>
        </w:tc>
        <w:tc>
          <w:tcPr>
            <w:tcW w:w="2424" w:type="dxa"/>
            <w:shd w:val="clear" w:color="auto" w:fill="FFFFFF"/>
            <w:vAlign w:val="center"/>
          </w:tcPr>
          <w:p w14:paraId="2AF61433" w14:textId="77777777" w:rsidR="00AA6C81" w:rsidRPr="00224478" w:rsidRDefault="00AA6C81" w:rsidP="00AD210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80F4E" w:rsidRPr="00EF5651" w14:paraId="24ECA53D" w14:textId="77777777" w:rsidTr="00AD2109">
        <w:trPr>
          <w:trHeight w:val="867"/>
        </w:trPr>
        <w:tc>
          <w:tcPr>
            <w:tcW w:w="1526" w:type="dxa"/>
            <w:shd w:val="clear" w:color="auto" w:fill="FFFFFF"/>
            <w:tcMar>
              <w:top w:w="28" w:type="dxa"/>
              <w:bottom w:w="28" w:type="dxa"/>
            </w:tcMar>
          </w:tcPr>
          <w:p w14:paraId="60C55F56" w14:textId="32CA99D6" w:rsidR="00A80F4E" w:rsidRDefault="00305474" w:rsidP="00944DFA">
            <w:pPr>
              <w:spacing w:before="60" w:after="6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9,00 – 10,30</w:t>
            </w:r>
          </w:p>
        </w:tc>
        <w:tc>
          <w:tcPr>
            <w:tcW w:w="523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38DFB44F" w14:textId="77777777" w:rsidR="00944DFA" w:rsidRPr="00944DFA" w:rsidRDefault="00944DFA" w:rsidP="00944DF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44D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Izmjena i dopuna Zakona o javnoj nabavi</w:t>
            </w:r>
          </w:p>
          <w:p w14:paraId="79151F40" w14:textId="77777777" w:rsidR="00944DFA" w:rsidRPr="00944DFA" w:rsidRDefault="00944DFA" w:rsidP="00944DFA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4DFA">
              <w:rPr>
                <w:rFonts w:asciiTheme="minorHAnsi" w:hAnsiTheme="minorHAnsi" w:cstheme="minorHAnsi"/>
                <w:bCs/>
                <w:sz w:val="20"/>
                <w:szCs w:val="20"/>
              </w:rPr>
              <w:t>• zakonska regulativa</w:t>
            </w:r>
          </w:p>
          <w:p w14:paraId="15D6B5AB" w14:textId="77777777" w:rsidR="00944DFA" w:rsidRPr="00944DFA" w:rsidRDefault="00944DFA" w:rsidP="00944DFA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4DFA">
              <w:rPr>
                <w:rFonts w:asciiTheme="minorHAnsi" w:hAnsiTheme="minorHAnsi" w:cstheme="minorHAnsi"/>
                <w:bCs/>
                <w:sz w:val="20"/>
                <w:szCs w:val="20"/>
              </w:rPr>
              <w:t>• smjernice za izradu Plana nabave</w:t>
            </w:r>
          </w:p>
          <w:p w14:paraId="69041F29" w14:textId="68F24B5E" w:rsidR="00944DFA" w:rsidRPr="00944DFA" w:rsidRDefault="00944DFA" w:rsidP="00944DFA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4DFA">
              <w:rPr>
                <w:rFonts w:asciiTheme="minorHAnsi" w:hAnsiTheme="minorHAnsi" w:cstheme="minorHAnsi"/>
                <w:bCs/>
                <w:sz w:val="20"/>
                <w:szCs w:val="20"/>
              </w:rPr>
              <w:t>• izmjena EU pragova za javnu nabavu</w:t>
            </w:r>
          </w:p>
          <w:p w14:paraId="32423AFA" w14:textId="77777777" w:rsidR="00944DFA" w:rsidRPr="00944DFA" w:rsidRDefault="00944DFA" w:rsidP="00944DF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EE76061" w14:textId="47F651D5" w:rsidR="00944DFA" w:rsidRPr="00944DFA" w:rsidRDefault="00944DFA" w:rsidP="00944DFA">
            <w:pPr>
              <w:pStyle w:val="ListParagraph"/>
              <w:ind w:left="-84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944DFA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Predava</w:t>
            </w: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nje, primjeri, pitanja, odgovori</w:t>
            </w:r>
          </w:p>
        </w:tc>
        <w:tc>
          <w:tcPr>
            <w:tcW w:w="2424" w:type="dxa"/>
            <w:shd w:val="clear" w:color="auto" w:fill="FFFFFF"/>
            <w:vAlign w:val="center"/>
          </w:tcPr>
          <w:p w14:paraId="5D691F8F" w14:textId="617071B1" w:rsidR="00A80F4E" w:rsidRDefault="00813243" w:rsidP="00AD2109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Marijana Kovačević</w:t>
            </w:r>
          </w:p>
        </w:tc>
      </w:tr>
      <w:tr w:rsidR="00AA6C81" w:rsidRPr="00EF5651" w14:paraId="083DCE82" w14:textId="77777777" w:rsidTr="00AD2109">
        <w:trPr>
          <w:trHeight w:val="358"/>
        </w:trPr>
        <w:tc>
          <w:tcPr>
            <w:tcW w:w="1526" w:type="dxa"/>
            <w:shd w:val="clear" w:color="auto" w:fill="FFFFFF"/>
            <w:tcMar>
              <w:top w:w="28" w:type="dxa"/>
              <w:bottom w:w="28" w:type="dxa"/>
            </w:tcMar>
          </w:tcPr>
          <w:p w14:paraId="5C48ECF8" w14:textId="77777777" w:rsidR="00AA6C81" w:rsidRPr="00EF5651" w:rsidRDefault="00AA6C81" w:rsidP="00AD2109">
            <w:pPr>
              <w:spacing w:before="60" w:after="6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10,30 – 10,4</w:t>
            </w:r>
            <w:r w:rsidRPr="00EF5651">
              <w:rPr>
                <w:rFonts w:ascii="Calibri" w:hAnsi="Calibri" w:cs="Arial"/>
                <w:b/>
                <w:sz w:val="20"/>
                <w:szCs w:val="20"/>
              </w:rPr>
              <w:t>5</w:t>
            </w:r>
          </w:p>
        </w:tc>
        <w:tc>
          <w:tcPr>
            <w:tcW w:w="523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74B7DE33" w14:textId="77777777" w:rsidR="00AA6C81" w:rsidRPr="00601782" w:rsidRDefault="00AA6C81" w:rsidP="00AD2109">
            <w:pPr>
              <w:spacing w:before="60" w:after="6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601782">
              <w:rPr>
                <w:rFonts w:ascii="Calibri" w:hAnsi="Calibri" w:cs="Arial"/>
                <w:b/>
                <w:sz w:val="20"/>
                <w:szCs w:val="20"/>
              </w:rPr>
              <w:t>Stanka</w:t>
            </w:r>
          </w:p>
        </w:tc>
        <w:tc>
          <w:tcPr>
            <w:tcW w:w="2424" w:type="dxa"/>
            <w:shd w:val="clear" w:color="auto" w:fill="FFFFFF"/>
            <w:vAlign w:val="center"/>
          </w:tcPr>
          <w:p w14:paraId="4CD4513F" w14:textId="77777777" w:rsidR="00AA6C81" w:rsidRPr="00601782" w:rsidRDefault="00AA6C81" w:rsidP="00AD2109">
            <w:pPr>
              <w:pStyle w:val="ListParagraph"/>
              <w:spacing w:before="60" w:after="6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A6C81" w:rsidRPr="00EF5651" w14:paraId="08D84B06" w14:textId="77777777" w:rsidTr="00EC6836">
        <w:trPr>
          <w:trHeight w:val="2634"/>
        </w:trPr>
        <w:tc>
          <w:tcPr>
            <w:tcW w:w="1526" w:type="dxa"/>
            <w:shd w:val="clear" w:color="auto" w:fill="FFFFFF"/>
            <w:tcMar>
              <w:top w:w="28" w:type="dxa"/>
              <w:bottom w:w="28" w:type="dxa"/>
            </w:tcMar>
          </w:tcPr>
          <w:p w14:paraId="462804ED" w14:textId="77777777" w:rsidR="00AA6C81" w:rsidRDefault="00AA6C81" w:rsidP="00AD2109">
            <w:pPr>
              <w:spacing w:before="60" w:after="6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10,45 – 12,15 </w:t>
            </w:r>
          </w:p>
        </w:tc>
        <w:tc>
          <w:tcPr>
            <w:tcW w:w="523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274DAF15" w14:textId="77777777" w:rsidR="00944DFA" w:rsidRPr="00944DFA" w:rsidRDefault="00944DFA" w:rsidP="00944DF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44DF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Utjecaj planiranih izmjena i dopuna ZJN 2016 na pripremu</w:t>
            </w:r>
          </w:p>
          <w:p w14:paraId="6A428115" w14:textId="6AF4270E" w:rsidR="00944DFA" w:rsidRDefault="00944DFA" w:rsidP="00944DF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44DF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i provođenje postupaka javne nabave u 2026.:</w:t>
            </w:r>
          </w:p>
          <w:p w14:paraId="338B27BE" w14:textId="77777777" w:rsidR="00944DFA" w:rsidRPr="00944DFA" w:rsidRDefault="00944DFA" w:rsidP="00944DF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145EF546" w14:textId="77777777" w:rsidR="00944DFA" w:rsidRPr="00944DFA" w:rsidRDefault="00944DFA" w:rsidP="00944DFA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44DF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• Tehničke specifikacije</w:t>
            </w:r>
          </w:p>
          <w:p w14:paraId="19F42E76" w14:textId="77777777" w:rsidR="00944DFA" w:rsidRPr="00944DFA" w:rsidRDefault="00944DFA" w:rsidP="00944DFA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44DF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• Jamstva</w:t>
            </w:r>
          </w:p>
          <w:p w14:paraId="47A728E7" w14:textId="77777777" w:rsidR="00944DFA" w:rsidRPr="00944DFA" w:rsidRDefault="00944DFA" w:rsidP="00944DFA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44DF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• Osnove za isključenje</w:t>
            </w:r>
          </w:p>
          <w:p w14:paraId="72D8FD0F" w14:textId="77777777" w:rsidR="00944DFA" w:rsidRPr="00944DFA" w:rsidRDefault="00944DFA" w:rsidP="00944DFA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44DF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• Norme osiguranja kvalitete i norme upravljanja okolišem</w:t>
            </w:r>
          </w:p>
          <w:p w14:paraId="09710BCF" w14:textId="77777777" w:rsidR="00944DFA" w:rsidRPr="00944DFA" w:rsidRDefault="00944DFA" w:rsidP="00944DFA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44DF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• Sudjelovanje gospodarskih subjekata iz trećih zemalja</w:t>
            </w:r>
          </w:p>
          <w:p w14:paraId="50DEB248" w14:textId="77777777" w:rsidR="00944DFA" w:rsidRPr="00944DFA" w:rsidRDefault="00944DFA" w:rsidP="00944DFA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44DF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• Oslanjanje na sposobnost drugih subjekata</w:t>
            </w:r>
          </w:p>
          <w:p w14:paraId="0A6A42D6" w14:textId="77777777" w:rsidR="00944DFA" w:rsidRPr="00944DFA" w:rsidRDefault="00944DFA" w:rsidP="00944DFA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44DF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• Postupak pregleda i ocjene ponuda i donošenje odluka</w:t>
            </w:r>
          </w:p>
          <w:p w14:paraId="2992B494" w14:textId="6C031241" w:rsidR="00944DFA" w:rsidRDefault="00944DFA" w:rsidP="00944DF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44DF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• Pregled ostalih planiranih izmjena i dopuna ZJN 2016</w:t>
            </w:r>
          </w:p>
          <w:p w14:paraId="4CE047AA" w14:textId="77777777" w:rsidR="00944DFA" w:rsidRPr="00944DFA" w:rsidRDefault="00944DFA" w:rsidP="00944DF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C4FFE49" w14:textId="10FEA8CB" w:rsidR="00FD6C3E" w:rsidRPr="00944DFA" w:rsidRDefault="00944DFA" w:rsidP="00944DFA">
            <w:pPr>
              <w:pStyle w:val="ListParagraph"/>
              <w:ind w:left="-84"/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944DFA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  <w:szCs w:val="20"/>
              </w:rPr>
              <w:t>Predavanje, primjeri, pitanja, odgovori</w:t>
            </w:r>
          </w:p>
        </w:tc>
        <w:tc>
          <w:tcPr>
            <w:tcW w:w="2424" w:type="dxa"/>
            <w:shd w:val="clear" w:color="auto" w:fill="FFFFFF"/>
            <w:vAlign w:val="center"/>
          </w:tcPr>
          <w:p w14:paraId="03DB22F2" w14:textId="77552755" w:rsidR="00AA6C81" w:rsidRDefault="00813243" w:rsidP="00AD2109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Marijana Kovačević</w:t>
            </w:r>
          </w:p>
        </w:tc>
      </w:tr>
      <w:tr w:rsidR="00AA6C81" w:rsidRPr="00EF5651" w14:paraId="6CC67AF9" w14:textId="77777777" w:rsidTr="00AD2109">
        <w:trPr>
          <w:trHeight w:val="370"/>
        </w:trPr>
        <w:tc>
          <w:tcPr>
            <w:tcW w:w="1526" w:type="dxa"/>
            <w:shd w:val="clear" w:color="auto" w:fill="FFFFFF"/>
            <w:tcMar>
              <w:top w:w="28" w:type="dxa"/>
              <w:bottom w:w="28" w:type="dxa"/>
            </w:tcMar>
          </w:tcPr>
          <w:p w14:paraId="6CC2E5FE" w14:textId="77777777" w:rsidR="00AA6C81" w:rsidRPr="00EF5651" w:rsidRDefault="00AA6C81" w:rsidP="00AD2109">
            <w:pPr>
              <w:spacing w:before="60" w:after="6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12,1</w:t>
            </w:r>
            <w:r w:rsidRPr="00EF5651">
              <w:rPr>
                <w:rFonts w:ascii="Calibri" w:hAnsi="Calibri" w:cs="Arial"/>
                <w:b/>
                <w:sz w:val="20"/>
                <w:szCs w:val="20"/>
              </w:rPr>
              <w:t>5 – 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 w:rsidRPr="00EF5651">
              <w:rPr>
                <w:rFonts w:ascii="Calibri" w:hAnsi="Calibri" w:cs="Arial"/>
                <w:b/>
                <w:sz w:val="20"/>
                <w:szCs w:val="20"/>
              </w:rPr>
              <w:t>,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45</w:t>
            </w:r>
            <w:r w:rsidRPr="00EF5651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3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0BFE1FB0" w14:textId="77777777" w:rsidR="00AA6C81" w:rsidRPr="00601782" w:rsidRDefault="00AA6C81" w:rsidP="00AD2109">
            <w:pPr>
              <w:spacing w:before="60" w:after="6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01782">
              <w:rPr>
                <w:rFonts w:asciiTheme="minorHAnsi" w:hAnsiTheme="minorHAnsi" w:cs="Arial"/>
                <w:b/>
                <w:sz w:val="20"/>
                <w:szCs w:val="20"/>
              </w:rPr>
              <w:t>Stanka</w:t>
            </w:r>
          </w:p>
        </w:tc>
        <w:tc>
          <w:tcPr>
            <w:tcW w:w="2424" w:type="dxa"/>
            <w:shd w:val="clear" w:color="auto" w:fill="FFFFFF"/>
            <w:vAlign w:val="center"/>
          </w:tcPr>
          <w:p w14:paraId="2F125152" w14:textId="77777777" w:rsidR="00AA6C81" w:rsidRPr="00601782" w:rsidRDefault="00AA6C81" w:rsidP="00AD2109">
            <w:pPr>
              <w:spacing w:before="60" w:after="6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A6C81" w:rsidRPr="00EF5651" w14:paraId="0F8C5D69" w14:textId="77777777" w:rsidTr="00AD2109">
        <w:trPr>
          <w:trHeight w:val="781"/>
        </w:trPr>
        <w:tc>
          <w:tcPr>
            <w:tcW w:w="1526" w:type="dxa"/>
            <w:shd w:val="clear" w:color="auto" w:fill="FFFFFF"/>
            <w:tcMar>
              <w:top w:w="28" w:type="dxa"/>
              <w:bottom w:w="28" w:type="dxa"/>
            </w:tcMar>
          </w:tcPr>
          <w:p w14:paraId="1568878A" w14:textId="77777777" w:rsidR="00AA6C81" w:rsidRPr="00EF5651" w:rsidRDefault="00AA6C81" w:rsidP="00AD2109">
            <w:pPr>
              <w:spacing w:before="60" w:after="60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66246DF5" w14:textId="77777777" w:rsidR="00AA6C81" w:rsidRPr="00EF5651" w:rsidRDefault="00AA6C81" w:rsidP="00AD2109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12</w:t>
            </w:r>
            <w:r w:rsidRPr="00EF5651">
              <w:rPr>
                <w:rFonts w:ascii="Calibri" w:hAnsi="Calibri" w:cs="Arial"/>
                <w:b/>
                <w:sz w:val="20"/>
                <w:szCs w:val="20"/>
              </w:rPr>
              <w:t>,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45 – 14</w:t>
            </w:r>
            <w:r w:rsidRPr="00EF5651">
              <w:rPr>
                <w:rFonts w:ascii="Calibri" w:hAnsi="Calibri" w:cs="Arial"/>
                <w:b/>
                <w:sz w:val="20"/>
                <w:szCs w:val="20"/>
              </w:rPr>
              <w:t>,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15</w:t>
            </w:r>
          </w:p>
        </w:tc>
        <w:tc>
          <w:tcPr>
            <w:tcW w:w="523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62933A9D" w14:textId="2AF006B9" w:rsidR="00EC6836" w:rsidRDefault="0003202B" w:rsidP="00EC6836">
            <w:pPr>
              <w:ind w:left="5" w:right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73A2">
              <w:rPr>
                <w:rFonts w:asciiTheme="minorHAnsi" w:hAnsiTheme="minorHAnsi" w:cstheme="minorHAnsi"/>
                <w:b/>
                <w:sz w:val="20"/>
                <w:szCs w:val="20"/>
              </w:rPr>
              <w:t>Otvaranje, p</w:t>
            </w:r>
            <w:r w:rsidR="00EC6836" w:rsidRPr="009C73A2">
              <w:rPr>
                <w:rFonts w:asciiTheme="minorHAnsi" w:hAnsiTheme="minorHAnsi" w:cstheme="minorHAnsi"/>
                <w:b/>
                <w:sz w:val="20"/>
                <w:szCs w:val="20"/>
              </w:rPr>
              <w:t>regled i ocjena ponuda</w:t>
            </w:r>
          </w:p>
          <w:p w14:paraId="553EA7B8" w14:textId="77777777" w:rsidR="00944DFA" w:rsidRPr="009C73A2" w:rsidRDefault="00944DFA" w:rsidP="00EC6836">
            <w:pPr>
              <w:ind w:left="5" w:right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8FAF8CD" w14:textId="2C7028BA" w:rsidR="0003202B" w:rsidRPr="009C73A2" w:rsidRDefault="0003202B" w:rsidP="00EC6836">
            <w:pPr>
              <w:ind w:left="5" w:right="4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73A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- </w:t>
            </w:r>
            <w:r w:rsidRPr="009C73A2">
              <w:rPr>
                <w:rFonts w:asciiTheme="minorHAnsi" w:hAnsiTheme="minorHAnsi" w:cstheme="minorHAnsi"/>
                <w:sz w:val="20"/>
                <w:szCs w:val="20"/>
              </w:rPr>
              <w:t>način otvaranja ponuda</w:t>
            </w:r>
            <w:r w:rsidR="00F1732B" w:rsidRPr="009C73A2">
              <w:rPr>
                <w:rFonts w:asciiTheme="minorHAnsi" w:hAnsiTheme="minorHAnsi" w:cstheme="minorHAnsi"/>
                <w:sz w:val="20"/>
                <w:szCs w:val="20"/>
              </w:rPr>
              <w:t xml:space="preserve"> (automatsko/poluautomatsko)</w:t>
            </w:r>
          </w:p>
          <w:p w14:paraId="777D9A47" w14:textId="731C9794" w:rsidR="000E169F" w:rsidRPr="009C73A2" w:rsidRDefault="001E7029" w:rsidP="000E169F">
            <w:pPr>
              <w:ind w:left="5" w:right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9C73A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944D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E169F" w:rsidRPr="009C73A2">
              <w:rPr>
                <w:rFonts w:asciiTheme="minorHAnsi" w:hAnsiTheme="minorHAnsi" w:cstheme="minorHAnsi"/>
                <w:sz w:val="20"/>
                <w:szCs w:val="20"/>
              </w:rPr>
              <w:t>primjena i tumačenje DON</w:t>
            </w:r>
          </w:p>
          <w:p w14:paraId="552D61AB" w14:textId="4DDEEA1C" w:rsidR="001E7029" w:rsidRPr="009C73A2" w:rsidRDefault="001E7029" w:rsidP="001E7029">
            <w:pPr>
              <w:ind w:left="5" w:right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9C73A2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0E169F" w:rsidRPr="009C73A2">
              <w:rPr>
                <w:rFonts w:asciiTheme="minorHAnsi" w:hAnsiTheme="minorHAnsi" w:cstheme="minorHAnsi"/>
                <w:sz w:val="20"/>
                <w:szCs w:val="20"/>
              </w:rPr>
              <w:t>pojašnjenja i upot</w:t>
            </w:r>
            <w:r w:rsidRPr="009C73A2">
              <w:rPr>
                <w:rFonts w:asciiTheme="minorHAnsi" w:hAnsiTheme="minorHAnsi" w:cstheme="minorHAnsi"/>
                <w:sz w:val="20"/>
                <w:szCs w:val="20"/>
              </w:rPr>
              <w:t>punjavanja ponuda</w:t>
            </w:r>
          </w:p>
          <w:p w14:paraId="1660EE50" w14:textId="19EAB823" w:rsidR="000E169F" w:rsidRPr="009C73A2" w:rsidRDefault="000E169F" w:rsidP="000E169F">
            <w:pPr>
              <w:ind w:left="5" w:right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9C73A2">
              <w:rPr>
                <w:rFonts w:asciiTheme="minorHAnsi" w:hAnsiTheme="minorHAnsi" w:cstheme="minorHAnsi"/>
                <w:sz w:val="20"/>
                <w:szCs w:val="20"/>
              </w:rPr>
              <w:t>- nedopuštena izmjena ponude</w:t>
            </w:r>
          </w:p>
          <w:p w14:paraId="5CA6D3DB" w14:textId="2FAFD529" w:rsidR="000E169F" w:rsidRPr="009C73A2" w:rsidRDefault="000E169F" w:rsidP="000E169F">
            <w:pPr>
              <w:ind w:left="5" w:right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9C73A2">
              <w:rPr>
                <w:rFonts w:asciiTheme="minorHAnsi" w:hAnsiTheme="minorHAnsi" w:cstheme="minorHAnsi"/>
                <w:sz w:val="20"/>
                <w:szCs w:val="20"/>
              </w:rPr>
              <w:t>-  nove reference, zamjena stručnjaka</w:t>
            </w:r>
            <w:r w:rsidR="0003202B" w:rsidRPr="009C73A2">
              <w:rPr>
                <w:rFonts w:asciiTheme="minorHAnsi" w:hAnsiTheme="minorHAnsi" w:cstheme="minorHAnsi"/>
                <w:sz w:val="20"/>
                <w:szCs w:val="20"/>
              </w:rPr>
              <w:t xml:space="preserve"> u fazi   pregleda i ocjene p</w:t>
            </w:r>
            <w:r w:rsidRPr="009C73A2">
              <w:rPr>
                <w:rFonts w:asciiTheme="minorHAnsi" w:hAnsiTheme="minorHAnsi" w:cstheme="minorHAnsi"/>
                <w:sz w:val="20"/>
                <w:szCs w:val="20"/>
              </w:rPr>
              <w:t>onuda, važenje dokumenata</w:t>
            </w:r>
          </w:p>
          <w:p w14:paraId="2D446BF2" w14:textId="46D37585" w:rsidR="000E169F" w:rsidRPr="009C73A2" w:rsidRDefault="000E169F" w:rsidP="000E169F">
            <w:pPr>
              <w:ind w:left="5" w:right="42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8B62D2" w14:textId="72A305A6" w:rsidR="000E169F" w:rsidRPr="001838E6" w:rsidRDefault="00F1732B" w:rsidP="000E169F">
            <w:pPr>
              <w:ind w:left="5" w:right="425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73A2">
              <w:rPr>
                <w:rFonts w:asciiTheme="minorHAnsi" w:hAnsiTheme="minorHAnsi" w:cstheme="minorHAnsi"/>
                <w:i/>
                <w:sz w:val="20"/>
                <w:szCs w:val="20"/>
              </w:rPr>
              <w:t>Primjeri iz prakse, i</w:t>
            </w:r>
            <w:r w:rsidR="000E169F" w:rsidRPr="009C73A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zazovi i najčešće pogreške kroz praksu </w:t>
            </w:r>
            <w:r w:rsidR="0003202B" w:rsidRPr="009C73A2">
              <w:rPr>
                <w:rFonts w:asciiTheme="minorHAnsi" w:hAnsiTheme="minorHAnsi" w:cstheme="minorHAnsi"/>
                <w:i/>
                <w:sz w:val="20"/>
                <w:szCs w:val="20"/>
              </w:rPr>
              <w:t>iz 2024.</w:t>
            </w:r>
            <w:r w:rsidR="00944DF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i 2025.</w:t>
            </w:r>
          </w:p>
        </w:tc>
        <w:tc>
          <w:tcPr>
            <w:tcW w:w="2424" w:type="dxa"/>
            <w:shd w:val="clear" w:color="auto" w:fill="FFFFFF"/>
            <w:vAlign w:val="center"/>
          </w:tcPr>
          <w:p w14:paraId="435ADAE5" w14:textId="7D6203B4" w:rsidR="00AA6C81" w:rsidRPr="00E13FB5" w:rsidRDefault="00A22A76" w:rsidP="00AD2109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Tomislav Medančić</w:t>
            </w:r>
          </w:p>
        </w:tc>
      </w:tr>
      <w:tr w:rsidR="00AA6C81" w:rsidRPr="00EF5651" w14:paraId="517EAF13" w14:textId="77777777" w:rsidTr="00AD2109">
        <w:trPr>
          <w:trHeight w:val="405"/>
        </w:trPr>
        <w:tc>
          <w:tcPr>
            <w:tcW w:w="1526" w:type="dxa"/>
            <w:shd w:val="clear" w:color="auto" w:fill="FFFFFF"/>
            <w:tcMar>
              <w:top w:w="28" w:type="dxa"/>
              <w:bottom w:w="28" w:type="dxa"/>
            </w:tcMar>
          </w:tcPr>
          <w:p w14:paraId="16E82CEF" w14:textId="77777777" w:rsidR="00AA6C81" w:rsidRPr="00EF5651" w:rsidRDefault="00AA6C81" w:rsidP="00AD2109">
            <w:pPr>
              <w:spacing w:before="60" w:after="6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14,15 – 14</w:t>
            </w:r>
            <w:r w:rsidRPr="00EF5651">
              <w:rPr>
                <w:rFonts w:ascii="Calibri" w:hAnsi="Calibri" w:cs="Arial"/>
                <w:b/>
                <w:sz w:val="20"/>
                <w:szCs w:val="20"/>
              </w:rPr>
              <w:t>,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30</w:t>
            </w:r>
          </w:p>
        </w:tc>
        <w:tc>
          <w:tcPr>
            <w:tcW w:w="523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6410919B" w14:textId="77777777" w:rsidR="00AA6C81" w:rsidRPr="001838E6" w:rsidRDefault="00AA6C81" w:rsidP="00AD2109">
            <w:pPr>
              <w:spacing w:before="60" w:after="6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838E6">
              <w:rPr>
                <w:rFonts w:asciiTheme="minorHAnsi" w:hAnsiTheme="minorHAnsi" w:cs="Arial"/>
                <w:b/>
                <w:sz w:val="20"/>
                <w:szCs w:val="20"/>
              </w:rPr>
              <w:t>Stanka</w:t>
            </w:r>
          </w:p>
        </w:tc>
        <w:tc>
          <w:tcPr>
            <w:tcW w:w="2424" w:type="dxa"/>
            <w:shd w:val="clear" w:color="auto" w:fill="FFFFFF"/>
            <w:vAlign w:val="center"/>
          </w:tcPr>
          <w:p w14:paraId="6AAEDDC5" w14:textId="77777777" w:rsidR="00AA6C81" w:rsidRPr="00EF5651" w:rsidRDefault="00AA6C81" w:rsidP="00AD2109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A6C81" w:rsidRPr="00EF5651" w14:paraId="5C802A86" w14:textId="77777777" w:rsidTr="00AD2109">
        <w:trPr>
          <w:trHeight w:val="767"/>
        </w:trPr>
        <w:tc>
          <w:tcPr>
            <w:tcW w:w="1526" w:type="dxa"/>
            <w:shd w:val="clear" w:color="auto" w:fill="FFFFFF"/>
            <w:tcMar>
              <w:top w:w="28" w:type="dxa"/>
              <w:bottom w:w="28" w:type="dxa"/>
            </w:tcMar>
          </w:tcPr>
          <w:p w14:paraId="040F43F2" w14:textId="77777777" w:rsidR="00AA6C81" w:rsidRPr="00EF5651" w:rsidRDefault="00AA6C81" w:rsidP="00AD2109">
            <w:pPr>
              <w:spacing w:before="60" w:after="60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58AE5ECC" w14:textId="77777777" w:rsidR="00AA6C81" w:rsidRPr="00EF5651" w:rsidRDefault="00AA6C81" w:rsidP="00AD2109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14,30</w:t>
            </w:r>
            <w:r w:rsidRPr="00EF5651">
              <w:rPr>
                <w:rFonts w:ascii="Calibri" w:hAnsi="Calibri" w:cs="Arial"/>
                <w:b/>
                <w:sz w:val="20"/>
                <w:szCs w:val="20"/>
              </w:rPr>
              <w:t xml:space="preserve"> – 16,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00</w:t>
            </w:r>
          </w:p>
        </w:tc>
        <w:tc>
          <w:tcPr>
            <w:tcW w:w="523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3807492F" w14:textId="5FB526BE" w:rsidR="00EC6836" w:rsidRDefault="0003202B" w:rsidP="00EC683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73A2">
              <w:rPr>
                <w:rFonts w:asciiTheme="minorHAnsi" w:hAnsiTheme="minorHAnsi" w:cstheme="minorHAnsi"/>
                <w:b/>
                <w:sz w:val="20"/>
                <w:szCs w:val="20"/>
              </w:rPr>
              <w:t>Izrada zapisnika o pregledu i ocjeni ponuda i odluke o odabiru/poništenju</w:t>
            </w:r>
          </w:p>
          <w:p w14:paraId="439C2C40" w14:textId="77777777" w:rsidR="00944DFA" w:rsidRPr="009C73A2" w:rsidRDefault="00944DFA" w:rsidP="00EC683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B3B0ED5" w14:textId="77777777" w:rsidR="0003202B" w:rsidRPr="009C73A2" w:rsidRDefault="0003202B" w:rsidP="0003202B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C73A2">
              <w:rPr>
                <w:rFonts w:asciiTheme="minorHAnsi" w:hAnsiTheme="minorHAnsi" w:cstheme="minorHAnsi"/>
                <w:sz w:val="20"/>
                <w:szCs w:val="20"/>
              </w:rPr>
              <w:t>Kreiranje rezultata postupka,</w:t>
            </w:r>
          </w:p>
          <w:p w14:paraId="63069C29" w14:textId="42EBAA5B" w:rsidR="0003202B" w:rsidRPr="009C73A2" w:rsidRDefault="0003202B" w:rsidP="0003202B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C73A2">
              <w:rPr>
                <w:rFonts w:asciiTheme="minorHAnsi" w:hAnsiTheme="minorHAnsi" w:cstheme="minorHAnsi"/>
                <w:sz w:val="20"/>
                <w:szCs w:val="20"/>
              </w:rPr>
              <w:t>Kreiranje odluke o odabiru/poništenju</w:t>
            </w:r>
          </w:p>
          <w:p w14:paraId="3EB28296" w14:textId="7D4CC46A" w:rsidR="00F1732B" w:rsidRPr="009C73A2" w:rsidRDefault="00F1732B" w:rsidP="00F1732B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C73A2">
              <w:rPr>
                <w:rFonts w:asciiTheme="minorHAnsi" w:hAnsiTheme="minorHAnsi" w:cstheme="minorHAnsi"/>
                <w:sz w:val="20"/>
                <w:szCs w:val="20"/>
              </w:rPr>
              <w:t>Objava odluke i zapisnika o pregledu i ocjeni</w:t>
            </w:r>
          </w:p>
          <w:p w14:paraId="5A22B5F8" w14:textId="55A3EE36" w:rsidR="00F1732B" w:rsidRPr="001838E6" w:rsidRDefault="00944DFA" w:rsidP="00944DF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73A2">
              <w:rPr>
                <w:rFonts w:asciiTheme="minorHAnsi" w:hAnsiTheme="minorHAnsi" w:cstheme="minorHAnsi"/>
                <w:i/>
                <w:sz w:val="20"/>
                <w:szCs w:val="20"/>
              </w:rPr>
              <w:t>Primjeri iz prakse, izazovi i najčešće pogreške kroz praksu iz 2024.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i 2025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</w:tc>
        <w:tc>
          <w:tcPr>
            <w:tcW w:w="2424" w:type="dxa"/>
            <w:shd w:val="clear" w:color="auto" w:fill="FFFFFF"/>
            <w:vAlign w:val="center"/>
          </w:tcPr>
          <w:p w14:paraId="00ABDE6A" w14:textId="2ADCF42E" w:rsidR="00AA6C81" w:rsidRPr="00E13FB5" w:rsidRDefault="00A22A76" w:rsidP="00AD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Tomislav Medančić</w:t>
            </w:r>
          </w:p>
        </w:tc>
      </w:tr>
    </w:tbl>
    <w:p w14:paraId="0F280283" w14:textId="0B531B45" w:rsidR="00E00008" w:rsidRDefault="00E00008" w:rsidP="00C87BFD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52EB8CF3" w14:textId="0F96454A" w:rsidR="00E00008" w:rsidRPr="00944DFA" w:rsidRDefault="00E00008" w:rsidP="00E00008">
      <w:pPr>
        <w:rPr>
          <w:rFonts w:ascii="Calibri" w:hAnsi="Calibri" w:cs="Calibri"/>
        </w:rPr>
      </w:pPr>
      <w:r w:rsidRPr="00944DFA">
        <w:rPr>
          <w:rFonts w:ascii="Calibri" w:hAnsi="Calibri" w:cs="Calibri"/>
        </w:rPr>
        <w:lastRenderedPageBreak/>
        <w:t>Poveznica Programa radionice s Prilogom 3</w:t>
      </w:r>
      <w:r w:rsidR="00944DFA" w:rsidRPr="00944DFA">
        <w:rPr>
          <w:rFonts w:ascii="Calibri" w:hAnsi="Calibri" w:cs="Calibri"/>
        </w:rPr>
        <w:t>.</w:t>
      </w:r>
      <w:r w:rsidRPr="00944DFA">
        <w:rPr>
          <w:rFonts w:ascii="Calibri" w:hAnsi="Calibri" w:cs="Calibri"/>
        </w:rPr>
        <w:t xml:space="preserve"> Pravilnika o izobrazbi u području javne nabave (NN 154/2023):</w:t>
      </w:r>
    </w:p>
    <w:p w14:paraId="3AFDB21E" w14:textId="15DF9FB9" w:rsidR="00813243" w:rsidRPr="00944DFA" w:rsidRDefault="001838E6" w:rsidP="00813243">
      <w:pPr>
        <w:ind w:left="720" w:hanging="862"/>
        <w:jc w:val="both"/>
        <w:rPr>
          <w:rFonts w:ascii="Calibri" w:hAnsi="Calibri" w:cs="Calibri"/>
          <w:color w:val="000000" w:themeColor="text1"/>
        </w:rPr>
      </w:pPr>
      <w:r w:rsidRPr="00944DFA">
        <w:rPr>
          <w:rFonts w:ascii="Calibri" w:hAnsi="Calibri" w:cs="Calibri"/>
          <w:color w:val="000000" w:themeColor="text1"/>
        </w:rPr>
        <w:t xml:space="preserve">    </w:t>
      </w:r>
      <w:r w:rsidR="00813243" w:rsidRPr="00944DFA">
        <w:rPr>
          <w:rFonts w:ascii="Calibri" w:hAnsi="Calibri" w:cs="Calibri"/>
          <w:color w:val="000000" w:themeColor="text1"/>
        </w:rPr>
        <w:t>2. Načela javne nabave</w:t>
      </w:r>
    </w:p>
    <w:p w14:paraId="31A6FB8C" w14:textId="7EE40336" w:rsidR="00813243" w:rsidRPr="00944DFA" w:rsidRDefault="001838E6" w:rsidP="00813243">
      <w:pPr>
        <w:ind w:left="720" w:hanging="862"/>
        <w:jc w:val="both"/>
        <w:rPr>
          <w:rFonts w:ascii="Calibri" w:hAnsi="Calibri" w:cs="Calibri"/>
          <w:color w:val="000000" w:themeColor="text1"/>
        </w:rPr>
      </w:pPr>
      <w:r w:rsidRPr="00944DFA">
        <w:rPr>
          <w:rFonts w:ascii="Calibri" w:hAnsi="Calibri" w:cs="Calibri"/>
          <w:color w:val="000000" w:themeColor="text1"/>
          <w:lang w:val="en-US"/>
        </w:rPr>
        <w:t xml:space="preserve">    </w:t>
      </w:r>
      <w:r w:rsidR="00813243" w:rsidRPr="00944DFA">
        <w:rPr>
          <w:rFonts w:ascii="Calibri" w:hAnsi="Calibri" w:cs="Calibri"/>
          <w:color w:val="000000" w:themeColor="text1"/>
          <w:lang w:val="en-US"/>
        </w:rPr>
        <w:t xml:space="preserve">7. </w:t>
      </w:r>
      <w:r w:rsidR="00813243" w:rsidRPr="00944DFA">
        <w:rPr>
          <w:rFonts w:ascii="Calibri" w:hAnsi="Calibri" w:cs="Calibri"/>
          <w:color w:val="000000" w:themeColor="text1"/>
        </w:rPr>
        <w:t>Priprema pos</w:t>
      </w:r>
      <w:bookmarkStart w:id="0" w:name="_GoBack"/>
      <w:bookmarkEnd w:id="0"/>
      <w:r w:rsidR="00813243" w:rsidRPr="00944DFA">
        <w:rPr>
          <w:rFonts w:ascii="Calibri" w:hAnsi="Calibri" w:cs="Calibri"/>
          <w:color w:val="000000" w:themeColor="text1"/>
        </w:rPr>
        <w:t>tupka javne nabave; Istraživanje tržišta – prethodna analiza tržišta i prethodno</w:t>
      </w:r>
    </w:p>
    <w:p w14:paraId="6E0CEABF" w14:textId="77777777" w:rsidR="00813243" w:rsidRPr="00944DFA" w:rsidRDefault="00813243" w:rsidP="00813243">
      <w:pPr>
        <w:ind w:left="720" w:hanging="862"/>
        <w:jc w:val="both"/>
        <w:rPr>
          <w:rFonts w:ascii="Calibri" w:hAnsi="Calibri" w:cs="Calibri"/>
          <w:color w:val="000000" w:themeColor="text1"/>
        </w:rPr>
      </w:pPr>
      <w:r w:rsidRPr="00944DFA">
        <w:rPr>
          <w:rFonts w:ascii="Calibri" w:hAnsi="Calibri" w:cs="Calibri"/>
          <w:color w:val="000000" w:themeColor="text1"/>
        </w:rPr>
        <w:t xml:space="preserve">    sudjelovanje natjecatelja ili ponuditelja</w:t>
      </w:r>
    </w:p>
    <w:p w14:paraId="009686C5" w14:textId="182A9C29" w:rsidR="00813243" w:rsidRPr="00944DFA" w:rsidRDefault="001838E6" w:rsidP="00813243">
      <w:pPr>
        <w:ind w:left="720" w:hanging="862"/>
        <w:jc w:val="both"/>
        <w:rPr>
          <w:rFonts w:ascii="Calibri" w:hAnsi="Calibri" w:cs="Calibri"/>
          <w:color w:val="000000" w:themeColor="text1"/>
        </w:rPr>
      </w:pPr>
      <w:r w:rsidRPr="00944DFA">
        <w:rPr>
          <w:rFonts w:ascii="Calibri" w:hAnsi="Calibri" w:cs="Calibri"/>
          <w:color w:val="000000" w:themeColor="text1"/>
        </w:rPr>
        <w:t xml:space="preserve">    </w:t>
      </w:r>
      <w:r w:rsidR="00813243" w:rsidRPr="00944DFA">
        <w:rPr>
          <w:rFonts w:ascii="Calibri" w:hAnsi="Calibri" w:cs="Calibri"/>
          <w:color w:val="000000" w:themeColor="text1"/>
        </w:rPr>
        <w:t>8. Postupci javne nabave – s praktičnim primjerima</w:t>
      </w:r>
    </w:p>
    <w:p w14:paraId="29BCDDE7" w14:textId="0CB43FC6" w:rsidR="00813243" w:rsidRPr="00944DFA" w:rsidRDefault="001838E6" w:rsidP="00813243">
      <w:pPr>
        <w:ind w:left="720" w:hanging="862"/>
        <w:jc w:val="both"/>
        <w:rPr>
          <w:rFonts w:ascii="Calibri" w:hAnsi="Calibri" w:cs="Calibri"/>
          <w:color w:val="000000" w:themeColor="text1"/>
        </w:rPr>
      </w:pPr>
      <w:r w:rsidRPr="00944DFA">
        <w:rPr>
          <w:rFonts w:ascii="Calibri" w:hAnsi="Calibri" w:cs="Calibri"/>
          <w:color w:val="000000" w:themeColor="text1"/>
        </w:rPr>
        <w:t xml:space="preserve">     </w:t>
      </w:r>
      <w:r w:rsidR="00813243" w:rsidRPr="00944DFA">
        <w:rPr>
          <w:rFonts w:ascii="Calibri" w:hAnsi="Calibri" w:cs="Calibri"/>
          <w:color w:val="000000" w:themeColor="text1"/>
        </w:rPr>
        <w:t>− Početak i odabir postupka javne nabave</w:t>
      </w:r>
    </w:p>
    <w:p w14:paraId="318B169A" w14:textId="59388674" w:rsidR="00E00008" w:rsidRPr="00944DFA" w:rsidRDefault="001838E6" w:rsidP="001838E6">
      <w:pPr>
        <w:ind w:left="720" w:hanging="862"/>
        <w:jc w:val="both"/>
        <w:rPr>
          <w:rFonts w:ascii="Calibri" w:hAnsi="Calibri" w:cs="Calibri"/>
          <w:color w:val="000000" w:themeColor="text1"/>
        </w:rPr>
      </w:pPr>
      <w:r w:rsidRPr="00944DFA">
        <w:rPr>
          <w:rFonts w:ascii="Calibri" w:hAnsi="Calibri" w:cs="Calibri"/>
          <w:color w:val="000000" w:themeColor="text1"/>
        </w:rPr>
        <w:t xml:space="preserve">    </w:t>
      </w:r>
      <w:r w:rsidR="00813243" w:rsidRPr="00944DFA">
        <w:rPr>
          <w:rFonts w:ascii="Calibri" w:hAnsi="Calibri" w:cs="Calibri"/>
          <w:color w:val="000000" w:themeColor="text1"/>
        </w:rPr>
        <w:t>− Otvoreni postupak javne nabave</w:t>
      </w:r>
    </w:p>
    <w:p w14:paraId="458CB43E" w14:textId="19CF64E1" w:rsidR="001E6596" w:rsidRPr="00944DFA" w:rsidRDefault="001E6596" w:rsidP="00E00008">
      <w:pPr>
        <w:rPr>
          <w:rFonts w:ascii="Calibri" w:hAnsi="Calibri" w:cs="Calibri"/>
          <w:color w:val="000000" w:themeColor="text1"/>
        </w:rPr>
      </w:pPr>
      <w:r w:rsidRPr="00944DFA">
        <w:rPr>
          <w:rFonts w:ascii="Calibri" w:hAnsi="Calibri" w:cs="Calibri"/>
          <w:color w:val="000000" w:themeColor="text1"/>
        </w:rPr>
        <w:t>14. Ponuda – s praktičnim primjerima</w:t>
      </w:r>
    </w:p>
    <w:p w14:paraId="25CAC154" w14:textId="4ECF5A30" w:rsidR="00E00008" w:rsidRPr="00944DFA" w:rsidRDefault="00E00008" w:rsidP="001E6596">
      <w:pPr>
        <w:rPr>
          <w:rFonts w:ascii="Calibri" w:hAnsi="Calibri" w:cs="Calibri"/>
          <w:color w:val="000000" w:themeColor="text1"/>
        </w:rPr>
      </w:pPr>
      <w:r w:rsidRPr="00944DFA">
        <w:rPr>
          <w:rFonts w:ascii="Calibri" w:hAnsi="Calibri" w:cs="Calibri"/>
          <w:color w:val="000000" w:themeColor="text1"/>
        </w:rPr>
        <w:t xml:space="preserve">15. </w:t>
      </w:r>
      <w:r w:rsidR="001E6596" w:rsidRPr="00944DFA">
        <w:rPr>
          <w:rFonts w:ascii="Calibri" w:hAnsi="Calibri" w:cs="Calibri"/>
          <w:color w:val="000000" w:themeColor="text1"/>
        </w:rPr>
        <w:t>Postupak donošenja odluke o odabiru i odluke o poništenju, rok mirovanja – s praktičnim primjerima</w:t>
      </w:r>
    </w:p>
    <w:p w14:paraId="03C3C24D" w14:textId="2F960FE1" w:rsidR="00147F76" w:rsidRPr="00944DFA" w:rsidRDefault="00147F76" w:rsidP="001E6596">
      <w:pPr>
        <w:rPr>
          <w:rFonts w:ascii="Calibri" w:hAnsi="Calibri" w:cs="Calibri"/>
          <w:color w:val="000000" w:themeColor="text1"/>
        </w:rPr>
      </w:pPr>
      <w:r w:rsidRPr="00944DFA">
        <w:rPr>
          <w:rFonts w:ascii="Calibri" w:hAnsi="Calibri" w:cs="Calibri"/>
          <w:color w:val="000000" w:themeColor="text1"/>
        </w:rPr>
        <w:t>16. Dodjela ugovora o javnoj nabavi i njegove izmjene tijekom trajanja</w:t>
      </w:r>
    </w:p>
    <w:p w14:paraId="394E0E62" w14:textId="77777777" w:rsidR="001E6596" w:rsidRPr="00944DFA" w:rsidRDefault="001E6596" w:rsidP="001E6596">
      <w:pPr>
        <w:rPr>
          <w:rFonts w:ascii="Calibri" w:hAnsi="Calibri" w:cs="Calibri"/>
          <w:b/>
          <w:sz w:val="21"/>
          <w:szCs w:val="21"/>
        </w:rPr>
      </w:pPr>
    </w:p>
    <w:p w14:paraId="6E6787A8" w14:textId="77777777" w:rsidR="00E00008" w:rsidRPr="00944DFA" w:rsidRDefault="00E00008" w:rsidP="00E00008">
      <w:pPr>
        <w:jc w:val="both"/>
        <w:rPr>
          <w:rFonts w:ascii="Calibri" w:hAnsi="Calibri" w:cs="Calibri"/>
          <w:sz w:val="21"/>
          <w:szCs w:val="21"/>
        </w:rPr>
      </w:pPr>
      <w:r w:rsidRPr="00944DFA">
        <w:rPr>
          <w:rFonts w:ascii="Calibri" w:hAnsi="Calibri" w:cs="Calibri"/>
          <w:sz w:val="21"/>
          <w:szCs w:val="21"/>
        </w:rPr>
        <w:t>Trajanje : 8 sati</w:t>
      </w:r>
    </w:p>
    <w:p w14:paraId="14CC3790" w14:textId="4D7A2BB3" w:rsidR="00E00008" w:rsidRPr="00944DFA" w:rsidRDefault="00E00008" w:rsidP="00E00008">
      <w:pPr>
        <w:jc w:val="both"/>
        <w:rPr>
          <w:rFonts w:ascii="Calibri" w:hAnsi="Calibri" w:cs="Calibri"/>
          <w:sz w:val="21"/>
          <w:szCs w:val="21"/>
        </w:rPr>
      </w:pPr>
      <w:r w:rsidRPr="00944DFA">
        <w:rPr>
          <w:rFonts w:ascii="Calibri" w:hAnsi="Calibri" w:cs="Calibri"/>
          <w:sz w:val="21"/>
          <w:szCs w:val="21"/>
        </w:rPr>
        <w:t>Razina</w:t>
      </w:r>
      <w:r w:rsidR="00147F76" w:rsidRPr="00944DFA">
        <w:rPr>
          <w:rFonts w:ascii="Calibri" w:hAnsi="Calibri" w:cs="Calibri"/>
          <w:sz w:val="21"/>
          <w:szCs w:val="21"/>
        </w:rPr>
        <w:t>: napredna</w:t>
      </w:r>
    </w:p>
    <w:p w14:paraId="797C48C8" w14:textId="77777777" w:rsidR="00E00008" w:rsidRPr="00944DFA" w:rsidRDefault="00E00008" w:rsidP="00E00008">
      <w:pPr>
        <w:jc w:val="both"/>
        <w:rPr>
          <w:rFonts w:ascii="Calibri" w:hAnsi="Calibri" w:cs="Calibri"/>
          <w:color w:val="FF0000"/>
          <w:sz w:val="21"/>
          <w:szCs w:val="21"/>
        </w:rPr>
      </w:pPr>
    </w:p>
    <w:p w14:paraId="300106B6" w14:textId="5020508C" w:rsidR="00E00008" w:rsidRPr="00944DFA" w:rsidRDefault="00E00008" w:rsidP="00E00008">
      <w:pPr>
        <w:jc w:val="both"/>
        <w:rPr>
          <w:rFonts w:ascii="Calibri" w:hAnsi="Calibri" w:cs="Calibri"/>
          <w:color w:val="000000" w:themeColor="text1"/>
          <w:sz w:val="21"/>
          <w:szCs w:val="21"/>
          <w:lang w:val="sq-AL"/>
        </w:rPr>
      </w:pPr>
      <w:r w:rsidRPr="00944DFA">
        <w:rPr>
          <w:rFonts w:ascii="Calibri" w:hAnsi="Calibri" w:cs="Calibri"/>
          <w:color w:val="000000" w:themeColor="text1"/>
          <w:sz w:val="21"/>
          <w:szCs w:val="21"/>
          <w:lang w:val="sq-AL"/>
        </w:rPr>
        <w:t>Ishodi učenja:</w:t>
      </w:r>
    </w:p>
    <w:p w14:paraId="02BEEFCB" w14:textId="4DA99543" w:rsidR="000B17F1" w:rsidRPr="00944DFA" w:rsidRDefault="00813243" w:rsidP="00E00008">
      <w:pPr>
        <w:jc w:val="both"/>
        <w:rPr>
          <w:rFonts w:ascii="Calibri" w:hAnsi="Calibri" w:cs="Calibri"/>
          <w:color w:val="000000" w:themeColor="text1"/>
          <w:sz w:val="21"/>
          <w:szCs w:val="21"/>
          <w:lang w:val="sq-AL"/>
        </w:rPr>
      </w:pPr>
      <w:r w:rsidRPr="00944DFA">
        <w:rPr>
          <w:rFonts w:ascii="Calibri" w:hAnsi="Calibri" w:cs="Calibri"/>
          <w:color w:val="000000" w:themeColor="text1"/>
          <w:sz w:val="21"/>
          <w:szCs w:val="21"/>
          <w:lang w:val="sq-AL"/>
        </w:rPr>
        <w:t>1. Poznavanje načela javne nabave te primjena u provedbi postupaka</w:t>
      </w:r>
      <w:r w:rsidR="000D36A8" w:rsidRPr="00944DFA">
        <w:rPr>
          <w:rFonts w:ascii="Calibri" w:hAnsi="Calibri" w:cs="Calibri"/>
          <w:color w:val="000000" w:themeColor="text1"/>
          <w:sz w:val="21"/>
          <w:szCs w:val="21"/>
          <w:lang w:val="sq-AL"/>
        </w:rPr>
        <w:t>.</w:t>
      </w:r>
    </w:p>
    <w:p w14:paraId="5D82FF14" w14:textId="70537B2E" w:rsidR="00813243" w:rsidRPr="00944DFA" w:rsidRDefault="00813243" w:rsidP="00E00008">
      <w:pPr>
        <w:jc w:val="both"/>
        <w:rPr>
          <w:rFonts w:ascii="Calibri" w:hAnsi="Calibri" w:cs="Calibri"/>
          <w:color w:val="000000" w:themeColor="text1"/>
          <w:sz w:val="21"/>
          <w:szCs w:val="21"/>
          <w:lang w:val="sq-AL"/>
        </w:rPr>
      </w:pPr>
      <w:r w:rsidRPr="00944DFA">
        <w:rPr>
          <w:rFonts w:ascii="Calibri" w:hAnsi="Calibri" w:cs="Calibri"/>
          <w:color w:val="000000" w:themeColor="text1"/>
          <w:sz w:val="21"/>
          <w:szCs w:val="21"/>
          <w:lang w:val="sq-AL"/>
        </w:rPr>
        <w:t>2. Praksa DKOM-a, VUS-a i Suda EU u primjeni načela javne nabave</w:t>
      </w:r>
      <w:r w:rsidR="000D36A8" w:rsidRPr="00944DFA">
        <w:rPr>
          <w:rFonts w:ascii="Calibri" w:hAnsi="Calibri" w:cs="Calibri"/>
          <w:color w:val="000000" w:themeColor="text1"/>
          <w:sz w:val="21"/>
          <w:szCs w:val="21"/>
          <w:lang w:val="sq-AL"/>
        </w:rPr>
        <w:t>.</w:t>
      </w:r>
    </w:p>
    <w:p w14:paraId="4DD07C3D" w14:textId="5E07E7C6" w:rsidR="000B17F1" w:rsidRPr="00944DFA" w:rsidRDefault="00813243" w:rsidP="00E00008">
      <w:pPr>
        <w:jc w:val="both"/>
        <w:rPr>
          <w:rFonts w:ascii="Calibri" w:hAnsi="Calibri" w:cs="Calibri"/>
          <w:color w:val="000000" w:themeColor="text1"/>
          <w:sz w:val="21"/>
          <w:szCs w:val="21"/>
          <w:lang w:val="sq-AL"/>
        </w:rPr>
      </w:pPr>
      <w:r w:rsidRPr="00944DFA">
        <w:rPr>
          <w:rFonts w:ascii="Calibri" w:hAnsi="Calibri" w:cs="Calibri"/>
          <w:color w:val="000000" w:themeColor="text1"/>
          <w:sz w:val="21"/>
          <w:szCs w:val="21"/>
          <w:lang w:val="sq-AL"/>
        </w:rPr>
        <w:t>3. Uloge subjekata u ponudi i ugovoru – upoznavanje Zajednice gospodarskih subjekata i njihove odgovornosti, upoznavanje podugovaratelja i njihove odgovornosti, upoznavanje gospodarskog subjekta na kojeg se ponuditelj oslanja i njegove odgovornosti</w:t>
      </w:r>
      <w:r w:rsidR="000D36A8" w:rsidRPr="00944DFA">
        <w:rPr>
          <w:rFonts w:ascii="Calibri" w:hAnsi="Calibri" w:cs="Calibri"/>
          <w:color w:val="000000" w:themeColor="text1"/>
          <w:sz w:val="21"/>
          <w:szCs w:val="21"/>
          <w:lang w:val="sq-AL"/>
        </w:rPr>
        <w:t>.</w:t>
      </w:r>
    </w:p>
    <w:p w14:paraId="1E27CB32" w14:textId="707FFD9E" w:rsidR="000B17F1" w:rsidRPr="00944DFA" w:rsidRDefault="000D36A8" w:rsidP="000D36A8">
      <w:pPr>
        <w:jc w:val="both"/>
        <w:rPr>
          <w:rFonts w:ascii="Calibri" w:hAnsi="Calibri" w:cs="Calibri"/>
          <w:sz w:val="21"/>
          <w:szCs w:val="21"/>
        </w:rPr>
      </w:pPr>
      <w:r w:rsidRPr="00944DFA">
        <w:rPr>
          <w:rFonts w:ascii="Calibri" w:hAnsi="Calibri" w:cs="Calibri"/>
          <w:color w:val="000000" w:themeColor="text1"/>
          <w:sz w:val="21"/>
          <w:szCs w:val="21"/>
        </w:rPr>
        <w:t xml:space="preserve">4. </w:t>
      </w:r>
      <w:r w:rsidR="000B17F1" w:rsidRPr="00944DFA">
        <w:rPr>
          <w:rFonts w:ascii="Calibri" w:hAnsi="Calibri" w:cs="Calibri"/>
          <w:color w:val="000000" w:themeColor="text1"/>
          <w:sz w:val="21"/>
          <w:szCs w:val="21"/>
        </w:rPr>
        <w:t xml:space="preserve">Postupanja </w:t>
      </w:r>
      <w:r w:rsidR="000B17F1" w:rsidRPr="00944DFA">
        <w:rPr>
          <w:rFonts w:ascii="Calibri" w:hAnsi="Calibri" w:cs="Calibri"/>
          <w:sz w:val="21"/>
          <w:szCs w:val="21"/>
        </w:rPr>
        <w:t xml:space="preserve">prilikom zaprimanja i otvaranja ponude ovisno o načinu dostave. </w:t>
      </w:r>
    </w:p>
    <w:p w14:paraId="32E742FD" w14:textId="4A3870C0" w:rsidR="000B17F1" w:rsidRPr="00944DFA" w:rsidRDefault="000D36A8" w:rsidP="000D36A8">
      <w:pPr>
        <w:jc w:val="both"/>
        <w:rPr>
          <w:rFonts w:ascii="Calibri" w:hAnsi="Calibri" w:cs="Calibri"/>
          <w:sz w:val="21"/>
          <w:szCs w:val="21"/>
        </w:rPr>
      </w:pPr>
      <w:r w:rsidRPr="00944DFA">
        <w:rPr>
          <w:rFonts w:ascii="Calibri" w:hAnsi="Calibri" w:cs="Calibri"/>
          <w:sz w:val="21"/>
          <w:szCs w:val="21"/>
        </w:rPr>
        <w:t xml:space="preserve">5. </w:t>
      </w:r>
      <w:r w:rsidR="000B17F1" w:rsidRPr="00944DFA">
        <w:rPr>
          <w:rFonts w:ascii="Calibri" w:hAnsi="Calibri" w:cs="Calibri"/>
          <w:sz w:val="21"/>
          <w:szCs w:val="21"/>
        </w:rPr>
        <w:t>Razumijevanje provjere nepostojanje ili postojanje osnova za isključenje gospodarskih subjekata i ovlaštenih osoba te ispunjavaju li gospodarski subjekti kriterije za odabir propisane u dokumentaciji o nabavi.</w:t>
      </w:r>
    </w:p>
    <w:p w14:paraId="0525520A" w14:textId="3660F3F8" w:rsidR="000B17F1" w:rsidRPr="00944DFA" w:rsidRDefault="000D36A8" w:rsidP="000D36A8">
      <w:pPr>
        <w:jc w:val="both"/>
        <w:rPr>
          <w:rFonts w:ascii="Calibri" w:hAnsi="Calibri" w:cs="Calibri"/>
          <w:sz w:val="21"/>
          <w:szCs w:val="21"/>
        </w:rPr>
      </w:pPr>
      <w:r w:rsidRPr="00944DFA">
        <w:rPr>
          <w:rFonts w:ascii="Calibri" w:hAnsi="Calibri" w:cs="Calibri"/>
          <w:sz w:val="21"/>
          <w:szCs w:val="21"/>
        </w:rPr>
        <w:t xml:space="preserve">6. </w:t>
      </w:r>
      <w:r w:rsidR="000B17F1" w:rsidRPr="00944DFA">
        <w:rPr>
          <w:rFonts w:ascii="Calibri" w:hAnsi="Calibri" w:cs="Calibri"/>
          <w:sz w:val="21"/>
          <w:szCs w:val="21"/>
        </w:rPr>
        <w:t xml:space="preserve">Poznavanje kada se tijekom pregleda i ocjene ponuda može zahtijevati dopuna, razjašnjenje, upotpunjavanje ili dostava nužnih informacija ili dokumentacije uz poštivanje načela jednakog tretmana i transparentnosti. Prepoznavanje postupanja koje bi dovelo do pregovaranja u vezi s kriterijem za odabir ponude ili ponuđenim predmetom nabave. Razumijevanje u kojoj fazi pregleda i ocjene ponuda se mogu tražiti ažurirani popratni dokumenti. </w:t>
      </w:r>
    </w:p>
    <w:p w14:paraId="7254D89A" w14:textId="2FE4E4BE" w:rsidR="000B17F1" w:rsidRPr="00944DFA" w:rsidRDefault="000D36A8" w:rsidP="000D36A8">
      <w:pPr>
        <w:jc w:val="both"/>
        <w:rPr>
          <w:rFonts w:ascii="Calibri" w:hAnsi="Calibri" w:cs="Calibri"/>
          <w:sz w:val="21"/>
          <w:szCs w:val="21"/>
        </w:rPr>
      </w:pPr>
      <w:r w:rsidRPr="00944DFA">
        <w:rPr>
          <w:rFonts w:ascii="Calibri" w:hAnsi="Calibri" w:cs="Calibri"/>
          <w:sz w:val="21"/>
          <w:szCs w:val="21"/>
        </w:rPr>
        <w:t xml:space="preserve">7. </w:t>
      </w:r>
      <w:r w:rsidR="000B17F1" w:rsidRPr="00944DFA">
        <w:rPr>
          <w:rFonts w:ascii="Calibri" w:hAnsi="Calibri" w:cs="Calibri"/>
          <w:sz w:val="21"/>
          <w:szCs w:val="21"/>
        </w:rPr>
        <w:t>Znanje o izradi i sadržaju zapisnika o pregledu i ocjeni ponuda.</w:t>
      </w:r>
    </w:p>
    <w:p w14:paraId="3731983E" w14:textId="58E1E5FF" w:rsidR="006935E7" w:rsidRPr="00944DFA" w:rsidRDefault="000D36A8" w:rsidP="000D36A8">
      <w:pPr>
        <w:jc w:val="both"/>
        <w:rPr>
          <w:rFonts w:ascii="Calibri" w:hAnsi="Calibri" w:cs="Calibri"/>
          <w:sz w:val="21"/>
          <w:szCs w:val="21"/>
        </w:rPr>
      </w:pPr>
      <w:r w:rsidRPr="00944DFA">
        <w:rPr>
          <w:rFonts w:ascii="Calibri" w:hAnsi="Calibri" w:cs="Calibri"/>
          <w:sz w:val="21"/>
          <w:szCs w:val="21"/>
        </w:rPr>
        <w:t xml:space="preserve">8. </w:t>
      </w:r>
      <w:r w:rsidR="000B17F1" w:rsidRPr="00944DFA">
        <w:rPr>
          <w:rFonts w:ascii="Calibri" w:hAnsi="Calibri" w:cs="Calibri"/>
          <w:sz w:val="21"/>
          <w:szCs w:val="21"/>
        </w:rPr>
        <w:t>Dodjela ugovora i njegovo izvršenje kako bi se osigurala pravilna isporuka u skladu s opsegom, kvalitetom, rokovima i plaćanjem.</w:t>
      </w:r>
    </w:p>
    <w:p w14:paraId="59514681" w14:textId="77777777" w:rsidR="006935E7" w:rsidRPr="006935E7" w:rsidRDefault="006935E7" w:rsidP="006935E7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18A8F160" w14:textId="55276EE7" w:rsidR="006935E7" w:rsidRPr="006935E7" w:rsidRDefault="006935E7" w:rsidP="006935E7">
      <w:pPr>
        <w:ind w:left="720" w:hanging="862"/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ADE7093" w14:textId="20337D02" w:rsidR="006935E7" w:rsidRDefault="006935E7" w:rsidP="008C26BE">
      <w:pPr>
        <w:ind w:left="720" w:hanging="862"/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7D59637A" w14:textId="4F2D80B8" w:rsidR="006935E7" w:rsidRDefault="006935E7" w:rsidP="001E7029">
      <w:pPr>
        <w:rPr>
          <w:rFonts w:ascii="Arial" w:hAnsi="Arial" w:cs="Arial"/>
          <w:b/>
          <w:sz w:val="21"/>
          <w:szCs w:val="21"/>
        </w:rPr>
      </w:pPr>
    </w:p>
    <w:sectPr w:rsidR="006935E7" w:rsidSect="00233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5AD42" w14:textId="77777777" w:rsidR="00D67E18" w:rsidRDefault="00D67E18" w:rsidP="00E87D6E">
      <w:r>
        <w:separator/>
      </w:r>
    </w:p>
  </w:endnote>
  <w:endnote w:type="continuationSeparator" w:id="0">
    <w:p w14:paraId="4DF5EF7E" w14:textId="77777777" w:rsidR="00D67E18" w:rsidRDefault="00D67E18" w:rsidP="00E8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D8EBC" w14:textId="77777777" w:rsidR="00D67E18" w:rsidRDefault="00D67E18" w:rsidP="00E87D6E">
      <w:r>
        <w:separator/>
      </w:r>
    </w:p>
  </w:footnote>
  <w:footnote w:type="continuationSeparator" w:id="0">
    <w:p w14:paraId="5A1FB41C" w14:textId="77777777" w:rsidR="00D67E18" w:rsidRDefault="00D67E18" w:rsidP="00E87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6123F"/>
    <w:multiLevelType w:val="hybridMultilevel"/>
    <w:tmpl w:val="927ADC18"/>
    <w:lvl w:ilvl="0" w:tplc="D7BCCC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869C6"/>
    <w:multiLevelType w:val="hybridMultilevel"/>
    <w:tmpl w:val="FC8C1D36"/>
    <w:lvl w:ilvl="0" w:tplc="B9B615B4">
      <w:start w:val="24"/>
      <w:numFmt w:val="bullet"/>
      <w:lvlText w:val="-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F613E"/>
    <w:multiLevelType w:val="multilevel"/>
    <w:tmpl w:val="C1CC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1829A0"/>
    <w:multiLevelType w:val="hybridMultilevel"/>
    <w:tmpl w:val="2C84379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A6349"/>
    <w:multiLevelType w:val="hybridMultilevel"/>
    <w:tmpl w:val="95683B3C"/>
    <w:lvl w:ilvl="0" w:tplc="B9B615B4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559C6"/>
    <w:multiLevelType w:val="hybridMultilevel"/>
    <w:tmpl w:val="B276EE46"/>
    <w:lvl w:ilvl="0" w:tplc="B9B615B4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418DE"/>
    <w:multiLevelType w:val="hybridMultilevel"/>
    <w:tmpl w:val="29BEABE2"/>
    <w:lvl w:ilvl="0" w:tplc="1A72E8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502A0"/>
    <w:multiLevelType w:val="hybridMultilevel"/>
    <w:tmpl w:val="DBFCDDDA"/>
    <w:lvl w:ilvl="0" w:tplc="B9B615B4">
      <w:start w:val="24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CF0414"/>
    <w:multiLevelType w:val="hybridMultilevel"/>
    <w:tmpl w:val="753047EC"/>
    <w:lvl w:ilvl="0" w:tplc="8D962EA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33ED9"/>
    <w:multiLevelType w:val="hybridMultilevel"/>
    <w:tmpl w:val="A82E5A24"/>
    <w:lvl w:ilvl="0" w:tplc="B9B615B4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D43A7"/>
    <w:multiLevelType w:val="hybridMultilevel"/>
    <w:tmpl w:val="6D409FBE"/>
    <w:lvl w:ilvl="0" w:tplc="DB98087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BB592A"/>
    <w:multiLevelType w:val="hybridMultilevel"/>
    <w:tmpl w:val="AD8A1362"/>
    <w:lvl w:ilvl="0" w:tplc="DD26BE44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31F76"/>
    <w:multiLevelType w:val="hybridMultilevel"/>
    <w:tmpl w:val="6430FB4A"/>
    <w:lvl w:ilvl="0" w:tplc="60A4E78C"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3" w15:restartNumberingAfterBreak="0">
    <w:nsid w:val="47444330"/>
    <w:multiLevelType w:val="hybridMultilevel"/>
    <w:tmpl w:val="6FF8F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06668"/>
    <w:multiLevelType w:val="hybridMultilevel"/>
    <w:tmpl w:val="0F9E7EDC"/>
    <w:lvl w:ilvl="0" w:tplc="DB98087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F13111"/>
    <w:multiLevelType w:val="hybridMultilevel"/>
    <w:tmpl w:val="186430CE"/>
    <w:lvl w:ilvl="0" w:tplc="238C0EA4">
      <w:numFmt w:val="bullet"/>
      <w:lvlText w:val="-"/>
      <w:lvlJc w:val="left"/>
      <w:pPr>
        <w:ind w:left="76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6" w15:restartNumberingAfterBreak="0">
    <w:nsid w:val="4C627E88"/>
    <w:multiLevelType w:val="hybridMultilevel"/>
    <w:tmpl w:val="FE30170C"/>
    <w:lvl w:ilvl="0" w:tplc="B9B615B4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C10C6"/>
    <w:multiLevelType w:val="hybridMultilevel"/>
    <w:tmpl w:val="CB506652"/>
    <w:lvl w:ilvl="0" w:tplc="DB9808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03FA4"/>
    <w:multiLevelType w:val="hybridMultilevel"/>
    <w:tmpl w:val="7A045ADE"/>
    <w:lvl w:ilvl="0" w:tplc="AFBC68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74B99"/>
    <w:multiLevelType w:val="hybridMultilevel"/>
    <w:tmpl w:val="94DAEE34"/>
    <w:lvl w:ilvl="0" w:tplc="BECAC7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E651E"/>
    <w:multiLevelType w:val="hybridMultilevel"/>
    <w:tmpl w:val="A93E4A84"/>
    <w:lvl w:ilvl="0" w:tplc="238C0EA4"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342422"/>
    <w:multiLevelType w:val="hybridMultilevel"/>
    <w:tmpl w:val="CD141F9A"/>
    <w:lvl w:ilvl="0" w:tplc="0346E6FC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1C123C"/>
    <w:multiLevelType w:val="hybridMultilevel"/>
    <w:tmpl w:val="8FD08CEA"/>
    <w:lvl w:ilvl="0" w:tplc="238C0EA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5D4E3F"/>
    <w:multiLevelType w:val="multilevel"/>
    <w:tmpl w:val="27206280"/>
    <w:lvl w:ilvl="0">
      <w:start w:val="1"/>
      <w:numFmt w:val="bullet"/>
      <w:lvlText w:val=""/>
      <w:lvlJc w:val="left"/>
      <w:pPr>
        <w:ind w:left="771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1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0E86ECC"/>
    <w:multiLevelType w:val="hybridMultilevel"/>
    <w:tmpl w:val="9BF0EF68"/>
    <w:lvl w:ilvl="0" w:tplc="704C8D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F3D24"/>
    <w:multiLevelType w:val="hybridMultilevel"/>
    <w:tmpl w:val="94027DAA"/>
    <w:lvl w:ilvl="0" w:tplc="B9B615B4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F465B0"/>
    <w:multiLevelType w:val="hybridMultilevel"/>
    <w:tmpl w:val="96A228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32933F8"/>
    <w:multiLevelType w:val="hybridMultilevel"/>
    <w:tmpl w:val="ECECA714"/>
    <w:lvl w:ilvl="0" w:tplc="238C0EA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6B40D9"/>
    <w:multiLevelType w:val="hybridMultilevel"/>
    <w:tmpl w:val="F8DCABE4"/>
    <w:lvl w:ilvl="0" w:tplc="B9B615B4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715355"/>
    <w:multiLevelType w:val="hybridMultilevel"/>
    <w:tmpl w:val="480442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A6294B"/>
    <w:multiLevelType w:val="hybridMultilevel"/>
    <w:tmpl w:val="B2C00D82"/>
    <w:lvl w:ilvl="0" w:tplc="56DA40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4744D1"/>
    <w:multiLevelType w:val="hybridMultilevel"/>
    <w:tmpl w:val="E5AA716E"/>
    <w:lvl w:ilvl="0" w:tplc="238C0EA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BA5B68"/>
    <w:multiLevelType w:val="hybridMultilevel"/>
    <w:tmpl w:val="D19A8012"/>
    <w:lvl w:ilvl="0" w:tplc="B9B615B4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10"/>
  </w:num>
  <w:num w:numId="4">
    <w:abstractNumId w:val="31"/>
  </w:num>
  <w:num w:numId="5">
    <w:abstractNumId w:val="22"/>
  </w:num>
  <w:num w:numId="6">
    <w:abstractNumId w:val="27"/>
  </w:num>
  <w:num w:numId="7">
    <w:abstractNumId w:val="20"/>
  </w:num>
  <w:num w:numId="8">
    <w:abstractNumId w:val="15"/>
  </w:num>
  <w:num w:numId="9">
    <w:abstractNumId w:val="13"/>
  </w:num>
  <w:num w:numId="10">
    <w:abstractNumId w:val="2"/>
  </w:num>
  <w:num w:numId="11">
    <w:abstractNumId w:val="24"/>
  </w:num>
  <w:num w:numId="12">
    <w:abstractNumId w:val="18"/>
  </w:num>
  <w:num w:numId="13">
    <w:abstractNumId w:val="0"/>
  </w:num>
  <w:num w:numId="14">
    <w:abstractNumId w:val="12"/>
  </w:num>
  <w:num w:numId="15">
    <w:abstractNumId w:val="30"/>
  </w:num>
  <w:num w:numId="16">
    <w:abstractNumId w:val="19"/>
  </w:num>
  <w:num w:numId="17">
    <w:abstractNumId w:val="29"/>
  </w:num>
  <w:num w:numId="18">
    <w:abstractNumId w:val="6"/>
  </w:num>
  <w:num w:numId="19">
    <w:abstractNumId w:val="28"/>
  </w:num>
  <w:num w:numId="20">
    <w:abstractNumId w:val="23"/>
  </w:num>
  <w:num w:numId="21">
    <w:abstractNumId w:val="5"/>
  </w:num>
  <w:num w:numId="22">
    <w:abstractNumId w:val="11"/>
  </w:num>
  <w:num w:numId="23">
    <w:abstractNumId w:val="1"/>
  </w:num>
  <w:num w:numId="24">
    <w:abstractNumId w:val="25"/>
  </w:num>
  <w:num w:numId="25">
    <w:abstractNumId w:val="21"/>
  </w:num>
  <w:num w:numId="26">
    <w:abstractNumId w:val="9"/>
  </w:num>
  <w:num w:numId="27">
    <w:abstractNumId w:val="26"/>
  </w:num>
  <w:num w:numId="28">
    <w:abstractNumId w:val="16"/>
  </w:num>
  <w:num w:numId="29">
    <w:abstractNumId w:val="4"/>
  </w:num>
  <w:num w:numId="30">
    <w:abstractNumId w:val="3"/>
  </w:num>
  <w:num w:numId="31">
    <w:abstractNumId w:val="7"/>
  </w:num>
  <w:num w:numId="32">
    <w:abstractNumId w:val="3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766"/>
    <w:rsid w:val="000001A8"/>
    <w:rsid w:val="0001405E"/>
    <w:rsid w:val="000315E8"/>
    <w:rsid w:val="0003202B"/>
    <w:rsid w:val="00037A3B"/>
    <w:rsid w:val="000656BD"/>
    <w:rsid w:val="00075C6E"/>
    <w:rsid w:val="00081A79"/>
    <w:rsid w:val="00082D60"/>
    <w:rsid w:val="00087391"/>
    <w:rsid w:val="000A33B3"/>
    <w:rsid w:val="000A6EF4"/>
    <w:rsid w:val="000B17F1"/>
    <w:rsid w:val="000C7321"/>
    <w:rsid w:val="000D36A8"/>
    <w:rsid w:val="000E169F"/>
    <w:rsid w:val="000E2CED"/>
    <w:rsid w:val="000E7DD2"/>
    <w:rsid w:val="000F4514"/>
    <w:rsid w:val="00101FC0"/>
    <w:rsid w:val="00112A9F"/>
    <w:rsid w:val="0013147A"/>
    <w:rsid w:val="0014395D"/>
    <w:rsid w:val="00147F76"/>
    <w:rsid w:val="0017181D"/>
    <w:rsid w:val="001838E6"/>
    <w:rsid w:val="001B0DD1"/>
    <w:rsid w:val="001B5A70"/>
    <w:rsid w:val="001D0C43"/>
    <w:rsid w:val="001D3AE0"/>
    <w:rsid w:val="001E6596"/>
    <w:rsid w:val="001E7029"/>
    <w:rsid w:val="001F1615"/>
    <w:rsid w:val="001F34AD"/>
    <w:rsid w:val="00214484"/>
    <w:rsid w:val="00215F01"/>
    <w:rsid w:val="002231A3"/>
    <w:rsid w:val="0022718C"/>
    <w:rsid w:val="00233DDC"/>
    <w:rsid w:val="00245D38"/>
    <w:rsid w:val="00253F99"/>
    <w:rsid w:val="002549CA"/>
    <w:rsid w:val="00257405"/>
    <w:rsid w:val="00280A88"/>
    <w:rsid w:val="002C0766"/>
    <w:rsid w:val="002D38ED"/>
    <w:rsid w:val="0030274F"/>
    <w:rsid w:val="00305474"/>
    <w:rsid w:val="00313DC5"/>
    <w:rsid w:val="0032029D"/>
    <w:rsid w:val="00331290"/>
    <w:rsid w:val="00331A96"/>
    <w:rsid w:val="003360D3"/>
    <w:rsid w:val="00342F8F"/>
    <w:rsid w:val="00367C37"/>
    <w:rsid w:val="003745D5"/>
    <w:rsid w:val="003756EC"/>
    <w:rsid w:val="003938C2"/>
    <w:rsid w:val="003A3BAA"/>
    <w:rsid w:val="003C3246"/>
    <w:rsid w:val="003C6098"/>
    <w:rsid w:val="003D703F"/>
    <w:rsid w:val="00403229"/>
    <w:rsid w:val="0045310A"/>
    <w:rsid w:val="004771FA"/>
    <w:rsid w:val="004C5BF5"/>
    <w:rsid w:val="004D5E3F"/>
    <w:rsid w:val="004F4EB1"/>
    <w:rsid w:val="00520274"/>
    <w:rsid w:val="00522CD4"/>
    <w:rsid w:val="00533E31"/>
    <w:rsid w:val="005537DF"/>
    <w:rsid w:val="0058702C"/>
    <w:rsid w:val="005917EE"/>
    <w:rsid w:val="0059183B"/>
    <w:rsid w:val="0059606A"/>
    <w:rsid w:val="00597C27"/>
    <w:rsid w:val="005A45D1"/>
    <w:rsid w:val="005C2533"/>
    <w:rsid w:val="005C688C"/>
    <w:rsid w:val="005E1341"/>
    <w:rsid w:val="006000C6"/>
    <w:rsid w:val="00601782"/>
    <w:rsid w:val="00602F42"/>
    <w:rsid w:val="006060F2"/>
    <w:rsid w:val="00607968"/>
    <w:rsid w:val="00615752"/>
    <w:rsid w:val="00624CEE"/>
    <w:rsid w:val="00666B9A"/>
    <w:rsid w:val="00680AD2"/>
    <w:rsid w:val="00683FBF"/>
    <w:rsid w:val="006935E7"/>
    <w:rsid w:val="006A6AA4"/>
    <w:rsid w:val="006B7651"/>
    <w:rsid w:val="006C1353"/>
    <w:rsid w:val="006C59E4"/>
    <w:rsid w:val="006D79B0"/>
    <w:rsid w:val="006E2702"/>
    <w:rsid w:val="006E5908"/>
    <w:rsid w:val="006E621A"/>
    <w:rsid w:val="00704C64"/>
    <w:rsid w:val="0070774D"/>
    <w:rsid w:val="00707A73"/>
    <w:rsid w:val="007209FA"/>
    <w:rsid w:val="00733D0A"/>
    <w:rsid w:val="00734A93"/>
    <w:rsid w:val="00754655"/>
    <w:rsid w:val="007661D1"/>
    <w:rsid w:val="00792BF5"/>
    <w:rsid w:val="007948BE"/>
    <w:rsid w:val="007A189C"/>
    <w:rsid w:val="007B6462"/>
    <w:rsid w:val="007C3B68"/>
    <w:rsid w:val="007C4974"/>
    <w:rsid w:val="007C7FD3"/>
    <w:rsid w:val="007D1C05"/>
    <w:rsid w:val="007D464D"/>
    <w:rsid w:val="00810218"/>
    <w:rsid w:val="00811B5A"/>
    <w:rsid w:val="00813243"/>
    <w:rsid w:val="008144E1"/>
    <w:rsid w:val="0082185E"/>
    <w:rsid w:val="00842ED5"/>
    <w:rsid w:val="00845DCD"/>
    <w:rsid w:val="008572D1"/>
    <w:rsid w:val="0086516A"/>
    <w:rsid w:val="00866E6B"/>
    <w:rsid w:val="00890949"/>
    <w:rsid w:val="008A178B"/>
    <w:rsid w:val="008A35A7"/>
    <w:rsid w:val="008B0FAF"/>
    <w:rsid w:val="008C26BE"/>
    <w:rsid w:val="008E4A5C"/>
    <w:rsid w:val="008F53A3"/>
    <w:rsid w:val="00900362"/>
    <w:rsid w:val="009202A1"/>
    <w:rsid w:val="0092354E"/>
    <w:rsid w:val="009262AE"/>
    <w:rsid w:val="00930C00"/>
    <w:rsid w:val="00936895"/>
    <w:rsid w:val="00944DFA"/>
    <w:rsid w:val="0095761E"/>
    <w:rsid w:val="00972A1E"/>
    <w:rsid w:val="00976F31"/>
    <w:rsid w:val="00980304"/>
    <w:rsid w:val="009811C2"/>
    <w:rsid w:val="009938DE"/>
    <w:rsid w:val="00996167"/>
    <w:rsid w:val="009B4B0F"/>
    <w:rsid w:val="009C1126"/>
    <w:rsid w:val="009C5770"/>
    <w:rsid w:val="009C73A2"/>
    <w:rsid w:val="009C7DD8"/>
    <w:rsid w:val="009D1858"/>
    <w:rsid w:val="009D1CEF"/>
    <w:rsid w:val="009D75C9"/>
    <w:rsid w:val="009E2BF8"/>
    <w:rsid w:val="009E2D21"/>
    <w:rsid w:val="009E3C74"/>
    <w:rsid w:val="009E7B23"/>
    <w:rsid w:val="009F12B1"/>
    <w:rsid w:val="00A1180C"/>
    <w:rsid w:val="00A124D5"/>
    <w:rsid w:val="00A14B84"/>
    <w:rsid w:val="00A22A76"/>
    <w:rsid w:val="00A268B3"/>
    <w:rsid w:val="00A549D1"/>
    <w:rsid w:val="00A55782"/>
    <w:rsid w:val="00A557D5"/>
    <w:rsid w:val="00A6002D"/>
    <w:rsid w:val="00A759B5"/>
    <w:rsid w:val="00A80F4E"/>
    <w:rsid w:val="00A81E64"/>
    <w:rsid w:val="00A94C92"/>
    <w:rsid w:val="00A9582C"/>
    <w:rsid w:val="00AA2BDB"/>
    <w:rsid w:val="00AA6C81"/>
    <w:rsid w:val="00AC0283"/>
    <w:rsid w:val="00AF2FAB"/>
    <w:rsid w:val="00AF71A0"/>
    <w:rsid w:val="00B030BA"/>
    <w:rsid w:val="00B438D0"/>
    <w:rsid w:val="00B5305E"/>
    <w:rsid w:val="00B548A3"/>
    <w:rsid w:val="00B56225"/>
    <w:rsid w:val="00B60903"/>
    <w:rsid w:val="00B651DF"/>
    <w:rsid w:val="00B73733"/>
    <w:rsid w:val="00BA5EC8"/>
    <w:rsid w:val="00BB64B9"/>
    <w:rsid w:val="00BC28C7"/>
    <w:rsid w:val="00BE0FC4"/>
    <w:rsid w:val="00BE4EDF"/>
    <w:rsid w:val="00C353FA"/>
    <w:rsid w:val="00C7240F"/>
    <w:rsid w:val="00C87BFD"/>
    <w:rsid w:val="00CA39BF"/>
    <w:rsid w:val="00CC4CA4"/>
    <w:rsid w:val="00D102DD"/>
    <w:rsid w:val="00D121AC"/>
    <w:rsid w:val="00D31686"/>
    <w:rsid w:val="00D44040"/>
    <w:rsid w:val="00D5643F"/>
    <w:rsid w:val="00D56572"/>
    <w:rsid w:val="00D56ED3"/>
    <w:rsid w:val="00D6006A"/>
    <w:rsid w:val="00D619B6"/>
    <w:rsid w:val="00D667D9"/>
    <w:rsid w:val="00D67E18"/>
    <w:rsid w:val="00D724DA"/>
    <w:rsid w:val="00D903CA"/>
    <w:rsid w:val="00D94C52"/>
    <w:rsid w:val="00DC34A0"/>
    <w:rsid w:val="00DD5222"/>
    <w:rsid w:val="00E00008"/>
    <w:rsid w:val="00E13FB5"/>
    <w:rsid w:val="00E268CE"/>
    <w:rsid w:val="00E43AC9"/>
    <w:rsid w:val="00E53FFA"/>
    <w:rsid w:val="00E73067"/>
    <w:rsid w:val="00E83A51"/>
    <w:rsid w:val="00E87D6E"/>
    <w:rsid w:val="00EA138E"/>
    <w:rsid w:val="00EA2301"/>
    <w:rsid w:val="00EC6836"/>
    <w:rsid w:val="00ED09A9"/>
    <w:rsid w:val="00ED32AD"/>
    <w:rsid w:val="00ED6FBB"/>
    <w:rsid w:val="00EF6928"/>
    <w:rsid w:val="00F113D2"/>
    <w:rsid w:val="00F1732B"/>
    <w:rsid w:val="00F25F0C"/>
    <w:rsid w:val="00F26A9C"/>
    <w:rsid w:val="00F331FE"/>
    <w:rsid w:val="00F37F6B"/>
    <w:rsid w:val="00F428B2"/>
    <w:rsid w:val="00F4477B"/>
    <w:rsid w:val="00F571CF"/>
    <w:rsid w:val="00F81107"/>
    <w:rsid w:val="00FA2B3B"/>
    <w:rsid w:val="00FB13C8"/>
    <w:rsid w:val="00FD3083"/>
    <w:rsid w:val="00FD5A20"/>
    <w:rsid w:val="00FD6C3E"/>
    <w:rsid w:val="00FE259D"/>
    <w:rsid w:val="00FF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9CD5E"/>
  <w15:docId w15:val="{C7D0B9A1-4F8F-4AB4-97C3-8DF24D75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7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7D6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D6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87D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D6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BB64B9"/>
    <w:pPr>
      <w:spacing w:before="100" w:beforeAutospacing="1" w:after="100" w:afterAutospacing="1"/>
    </w:pPr>
  </w:style>
  <w:style w:type="paragraph" w:customStyle="1" w:styleId="Default">
    <w:name w:val="Default"/>
    <w:rsid w:val="0032029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4C5BF5"/>
    <w:rPr>
      <w:b/>
      <w:bCs/>
    </w:rPr>
  </w:style>
  <w:style w:type="paragraph" w:customStyle="1" w:styleId="box454982">
    <w:name w:val="box_454982"/>
    <w:basedOn w:val="Normal"/>
    <w:rsid w:val="004C5BF5"/>
    <w:pPr>
      <w:spacing w:before="100" w:beforeAutospacing="1" w:after="100" w:afterAutospacing="1"/>
    </w:pPr>
    <w:rPr>
      <w:rFonts w:eastAsiaTheme="minorHAnsi"/>
    </w:rPr>
  </w:style>
  <w:style w:type="paragraph" w:styleId="PlainText">
    <w:name w:val="Plain Text"/>
    <w:basedOn w:val="Normal"/>
    <w:link w:val="PlainTextChar"/>
    <w:uiPriority w:val="99"/>
    <w:unhideWhenUsed/>
    <w:rsid w:val="007D464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D464D"/>
    <w:rPr>
      <w:rFonts w:ascii="Calibri" w:eastAsiaTheme="minorHAnsi" w:hAnsi="Calibri"/>
      <w:szCs w:val="21"/>
      <w:lang w:eastAsia="en-US"/>
    </w:rPr>
  </w:style>
  <w:style w:type="paragraph" w:customStyle="1" w:styleId="Sadrajitablice">
    <w:name w:val="Sadržaji tablice"/>
    <w:basedOn w:val="Normal"/>
    <w:qFormat/>
    <w:rsid w:val="008B0FAF"/>
    <w:pPr>
      <w:widowControl w:val="0"/>
      <w:suppressLineNumbers/>
      <w:suppressAutoHyphens/>
    </w:pPr>
    <w:rPr>
      <w:rFonts w:eastAsia="SimSun" w:cs="Mangal"/>
      <w:kern w:val="2"/>
      <w:lang w:eastAsia="hi-IN" w:bidi="hi-IN"/>
    </w:rPr>
  </w:style>
  <w:style w:type="paragraph" w:styleId="NoSpacing">
    <w:name w:val="No Spacing"/>
    <w:uiPriority w:val="1"/>
    <w:qFormat/>
    <w:rsid w:val="00813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Gunjača Nada</dc:creator>
  <cp:lastModifiedBy>Marijana Kovačević</cp:lastModifiedBy>
  <cp:revision>2</cp:revision>
  <dcterms:created xsi:type="dcterms:W3CDTF">2026-02-02T09:01:00Z</dcterms:created>
  <dcterms:modified xsi:type="dcterms:W3CDTF">2026-02-02T09:01:00Z</dcterms:modified>
</cp:coreProperties>
</file>